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5E746502" w:rsidR="00197358" w:rsidRPr="007B4D70" w:rsidRDefault="004C4EFC" w:rsidP="003C10BC">
      <w:pPr>
        <w:tabs>
          <w:tab w:val="right" w:pos="9216"/>
        </w:tabs>
        <w:spacing w:after="0"/>
        <w:jc w:val="left"/>
        <w:rPr>
          <w:b/>
          <w:kern w:val="2"/>
          <w:lang w:eastAsia="zh-CN"/>
        </w:rPr>
      </w:pPr>
      <w:r>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CE359C">
        <w:rPr>
          <w:b/>
          <w:noProof/>
          <w:lang w:eastAsia="zh-CN"/>
        </w:rPr>
        <w:t>10</w:t>
      </w:r>
      <w:r w:rsidR="00E70273">
        <w:rPr>
          <w:b/>
          <w:noProof/>
          <w:lang w:eastAsia="zh-CN"/>
        </w:rPr>
        <w:t>6</w:t>
      </w:r>
      <w:r w:rsidR="00797130">
        <w:rPr>
          <w:b/>
          <w:noProof/>
          <w:lang w:eastAsia="zh-CN"/>
        </w:rPr>
        <w:t>bis</w:t>
      </w:r>
      <w:r w:rsidR="00CE359C">
        <w:rPr>
          <w:b/>
          <w:noProof/>
          <w:lang w:eastAsia="zh-CN"/>
        </w:rPr>
        <w:t>-e</w:t>
      </w:r>
      <w:r w:rsidR="00197358" w:rsidRPr="007B4D70">
        <w:rPr>
          <w:b/>
          <w:kern w:val="2"/>
          <w:lang w:eastAsia="zh-CN"/>
        </w:rPr>
        <w:tab/>
      </w:r>
      <w:r w:rsidRPr="00BA5CE0">
        <w:rPr>
          <w:b/>
          <w:kern w:val="2"/>
          <w:lang w:eastAsia="zh-CN"/>
        </w:rPr>
        <w:t>R1-</w:t>
      </w:r>
      <w:r w:rsidR="009F54F4" w:rsidRPr="009F54F4">
        <w:rPr>
          <w:b/>
          <w:kern w:val="2"/>
          <w:lang w:eastAsia="zh-CN"/>
        </w:rPr>
        <w:t>2110094</w:t>
      </w:r>
    </w:p>
    <w:p w14:paraId="17E317D5" w14:textId="091B6766" w:rsidR="00AC0D8A" w:rsidRPr="00AF3F2A" w:rsidRDefault="00AF3F2A" w:rsidP="00EE438E">
      <w:pPr>
        <w:tabs>
          <w:tab w:val="right" w:pos="9216"/>
        </w:tabs>
        <w:spacing w:after="0"/>
        <w:jc w:val="left"/>
        <w:rPr>
          <w:b/>
          <w:noProof/>
          <w:lang w:eastAsia="zh-CN"/>
        </w:rPr>
      </w:pPr>
      <w:r w:rsidRPr="00AF3F2A">
        <w:rPr>
          <w:b/>
          <w:noProof/>
          <w:lang w:eastAsia="zh-CN"/>
        </w:rPr>
        <w:t>e-Meeting</w:t>
      </w:r>
      <w:r w:rsidRPr="00AF3F2A">
        <w:rPr>
          <w:rFonts w:hint="eastAsia"/>
          <w:b/>
          <w:noProof/>
          <w:lang w:eastAsia="zh-CN"/>
        </w:rPr>
        <w:t xml:space="preserve">, </w:t>
      </w:r>
      <w:r w:rsidR="00797130">
        <w:rPr>
          <w:b/>
          <w:noProof/>
          <w:lang w:eastAsia="zh-CN"/>
        </w:rPr>
        <w:t>October</w:t>
      </w:r>
      <w:r w:rsidR="00E70273">
        <w:rPr>
          <w:b/>
          <w:noProof/>
          <w:lang w:eastAsia="zh-CN"/>
        </w:rPr>
        <w:t xml:space="preserve"> 1</w:t>
      </w:r>
      <w:r w:rsidR="00797130">
        <w:rPr>
          <w:b/>
          <w:noProof/>
          <w:lang w:eastAsia="zh-CN"/>
        </w:rPr>
        <w:t>1</w:t>
      </w:r>
      <w:r w:rsidR="00E70273" w:rsidRPr="00E70273">
        <w:rPr>
          <w:b/>
          <w:noProof/>
          <w:vertAlign w:val="superscript"/>
          <w:lang w:eastAsia="zh-CN"/>
        </w:rPr>
        <w:t>th</w:t>
      </w:r>
      <w:r w:rsidRPr="00AF3F2A">
        <w:rPr>
          <w:b/>
          <w:noProof/>
          <w:lang w:eastAsia="zh-CN"/>
        </w:rPr>
        <w:t xml:space="preserve">– </w:t>
      </w:r>
      <w:r w:rsidR="00797130">
        <w:rPr>
          <w:b/>
          <w:noProof/>
          <w:lang w:eastAsia="zh-CN"/>
        </w:rPr>
        <w:t>19</w:t>
      </w:r>
      <w:r w:rsidR="00E70273" w:rsidRPr="00E70273">
        <w:rPr>
          <w:b/>
          <w:noProof/>
          <w:vertAlign w:val="superscript"/>
          <w:lang w:eastAsia="zh-CN"/>
        </w:rPr>
        <w:t>th</w:t>
      </w:r>
      <w:r w:rsidRPr="00AF3F2A">
        <w:rPr>
          <w:b/>
          <w:noProof/>
          <w:lang w:eastAsia="zh-CN"/>
        </w:rPr>
        <w:t>, 202</w:t>
      </w:r>
      <w:r w:rsidR="00CE359C">
        <w:rPr>
          <w:b/>
          <w:noProof/>
          <w:lang w:eastAsia="zh-CN"/>
        </w:rPr>
        <w:t>1</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1154D2FC" w:rsidR="00EE438E" w:rsidRPr="003D4FA8"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E24260" w:rsidRPr="00E24260">
        <w:rPr>
          <w:color w:val="000000"/>
          <w:lang w:val="en-GB"/>
        </w:rPr>
        <w:t>Draft r</w:t>
      </w:r>
      <w:r w:rsidRPr="00E24260">
        <w:rPr>
          <w:color w:val="000000"/>
          <w:lang w:val="en-GB"/>
        </w:rPr>
        <w:t xml:space="preserve">eply LS on </w:t>
      </w:r>
      <w:r w:rsidR="003D4FA8">
        <w:rPr>
          <w:color w:val="000000"/>
          <w:lang w:val="en-GB"/>
        </w:rPr>
        <w:t>PUCCH and PUSCH repetition</w:t>
      </w:r>
    </w:p>
    <w:p w14:paraId="796104ED" w14:textId="3C2CBF36"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797130" w:rsidRPr="00797130">
        <w:rPr>
          <w:color w:val="000000"/>
          <w:lang w:val="en-GB"/>
        </w:rPr>
        <w:t>R4-2114991</w:t>
      </w:r>
    </w:p>
    <w:p w14:paraId="1A06EB6A" w14:textId="44DDA6A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Rel</w:t>
      </w:r>
      <w:r w:rsidR="003D4FA8">
        <w:rPr>
          <w:color w:val="000000"/>
          <w:lang w:val="en-GB"/>
        </w:rPr>
        <w:t>-17</w:t>
      </w:r>
    </w:p>
    <w:p w14:paraId="168209F7" w14:textId="1E583AB5"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w:t>
      </w:r>
      <w:r w:rsidR="003D4FA8">
        <w:rPr>
          <w:color w:val="000000"/>
          <w:lang w:val="en-GB"/>
        </w:rPr>
        <w:t>cov_enh-Core</w:t>
      </w:r>
    </w:p>
    <w:p w14:paraId="15C51503" w14:textId="77777777" w:rsidR="00EE438E" w:rsidRPr="003D4FA8"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20F097D6"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3D4FA8">
        <w:rPr>
          <w:color w:val="000000"/>
          <w:lang w:val="en-GB"/>
        </w:rPr>
        <w:t>4</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005BF34F"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58BA3C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48FDB439" w14:textId="1A8196F5" w:rsidR="003D4FA8" w:rsidRPr="003D4FA8" w:rsidRDefault="00E24260" w:rsidP="00E24260">
      <w:pPr>
        <w:pStyle w:val="1"/>
        <w:rPr>
          <w:sz w:val="22"/>
          <w:szCs w:val="22"/>
        </w:rPr>
      </w:pPr>
      <w:r>
        <w:rPr>
          <w:sz w:val="22"/>
          <w:szCs w:val="22"/>
        </w:rPr>
        <w:t xml:space="preserve">Overall description </w:t>
      </w:r>
    </w:p>
    <w:p w14:paraId="0D98DAD8" w14:textId="379A3AE3" w:rsidR="00E24260" w:rsidRPr="00E24260" w:rsidRDefault="00E24260" w:rsidP="00E24260">
      <w:pPr>
        <w:rPr>
          <w:lang w:eastAsia="zh-CN"/>
        </w:rPr>
      </w:pPr>
      <w:r w:rsidRPr="00E24260">
        <w:rPr>
          <w:lang w:eastAsia="zh-CN"/>
        </w:rPr>
        <w:t>RAN1 would like to provide</w:t>
      </w:r>
      <w:r w:rsidR="00F377BA">
        <w:rPr>
          <w:lang w:eastAsia="zh-CN"/>
        </w:rPr>
        <w:t xml:space="preserve"> response </w:t>
      </w:r>
      <w:r w:rsidRPr="00E24260">
        <w:rPr>
          <w:lang w:eastAsia="zh-CN"/>
        </w:rPr>
        <w:t xml:space="preserve">on the following </w:t>
      </w:r>
      <w:r w:rsidR="0076470C">
        <w:rPr>
          <w:lang w:eastAsia="zh-CN"/>
        </w:rPr>
        <w:t xml:space="preserve">answer and </w:t>
      </w:r>
      <w:r w:rsidRPr="00E24260">
        <w:rPr>
          <w:lang w:eastAsia="zh-CN"/>
        </w:rPr>
        <w:t>question from RAN</w:t>
      </w:r>
      <w:r w:rsidR="003D4FA8">
        <w:rPr>
          <w:lang w:eastAsia="zh-CN"/>
        </w:rPr>
        <w:t>4</w:t>
      </w:r>
      <w:r w:rsidRPr="00E24260">
        <w:rPr>
          <w:lang w:eastAsia="zh-CN"/>
        </w:rPr>
        <w:t xml:space="preserve"> in </w:t>
      </w:r>
      <w:r w:rsidR="00797130" w:rsidRPr="00797130">
        <w:rPr>
          <w:lang w:eastAsia="zh-CN"/>
        </w:rPr>
        <w:t>R4-2114991</w:t>
      </w:r>
      <w:r w:rsidRPr="00E24260">
        <w:rPr>
          <w:lang w:eastAsia="zh-CN"/>
        </w:rPr>
        <w:t>:</w:t>
      </w:r>
    </w:p>
    <w:p w14:paraId="17549301" w14:textId="77777777" w:rsidR="006B4E12" w:rsidRDefault="006B4E12" w:rsidP="006B4E12">
      <w:pPr>
        <w:autoSpaceDE/>
        <w:autoSpaceDN/>
        <w:adjustRightInd/>
        <w:snapToGrid/>
        <w:spacing w:after="0"/>
        <w:contextualSpacing/>
        <w:jc w:val="left"/>
        <w:rPr>
          <w:rFonts w:eastAsia="맑은 고딕"/>
          <w:b/>
          <w:i/>
          <w:u w:val="single"/>
        </w:rPr>
      </w:pPr>
    </w:p>
    <w:tbl>
      <w:tblPr>
        <w:tblStyle w:val="ac"/>
        <w:tblW w:w="0" w:type="auto"/>
        <w:tblLook w:val="04A0" w:firstRow="1" w:lastRow="0" w:firstColumn="1" w:lastColumn="0" w:noHBand="0" w:noVBand="1"/>
      </w:tblPr>
      <w:tblGrid>
        <w:gridCol w:w="9307"/>
      </w:tblGrid>
      <w:tr w:rsidR="003650D9" w14:paraId="2A6859E5" w14:textId="77777777" w:rsidTr="003650D9">
        <w:tc>
          <w:tcPr>
            <w:tcW w:w="9533" w:type="dxa"/>
          </w:tcPr>
          <w:p w14:paraId="637FCFEA" w14:textId="77777777" w:rsidR="0076470C" w:rsidRPr="0076470C" w:rsidRDefault="0076470C" w:rsidP="00603DBB">
            <w:pPr>
              <w:numPr>
                <w:ilvl w:val="0"/>
                <w:numId w:val="4"/>
              </w:numPr>
              <w:rPr>
                <w:lang w:val="en-GB"/>
              </w:rPr>
            </w:pPr>
            <w:r w:rsidRPr="0076470C">
              <w:rPr>
                <w:b/>
                <w:bCs/>
                <w:lang w:val="en-GB"/>
              </w:rPr>
              <w:t>RAN1 question:</w:t>
            </w:r>
            <w:r w:rsidRPr="0076470C">
              <w:rPr>
                <w:lang w:val="en-GB"/>
              </w:rPr>
              <w:t xml:space="preserve"> What factors determine the maximum duration? </w:t>
            </w:r>
          </w:p>
          <w:p w14:paraId="39582484" w14:textId="77777777" w:rsidR="0076470C" w:rsidRPr="0076470C" w:rsidRDefault="0076470C" w:rsidP="00603DBB">
            <w:pPr>
              <w:numPr>
                <w:ilvl w:val="1"/>
                <w:numId w:val="4"/>
              </w:numPr>
              <w:rPr>
                <w:lang w:val="en-GB"/>
              </w:rPr>
            </w:pPr>
            <w:r w:rsidRPr="0076470C">
              <w:rPr>
                <w:b/>
                <w:bCs/>
                <w:lang w:val="en-GB"/>
              </w:rPr>
              <w:t xml:space="preserve">RAN4 answer: </w:t>
            </w:r>
            <w:r w:rsidRPr="0076470C">
              <w:rPr>
                <w:lang w:val="en-GB"/>
              </w:rPr>
              <w:t xml:space="preserve">RAN4 has agreed that TA adjustment should be avoided across the PUSCH/PUCCH transmissions (i.e., from start of first transmission until the end of last </w:t>
            </w:r>
            <w:r w:rsidRPr="0076470C">
              <w:rPr>
                <w:rFonts w:hint="eastAsia"/>
                <w:lang w:val="en-GB"/>
              </w:rPr>
              <w:t>transmission</w:t>
            </w:r>
            <w:r w:rsidRPr="0076470C">
              <w:rPr>
                <w:lang w:val="en-GB"/>
              </w:rPr>
              <w:t xml:space="preserve">) for joint channel estimation. RAN4 is still investigating other factors impact in more detail. </w:t>
            </w:r>
          </w:p>
          <w:p w14:paraId="107F9607" w14:textId="77777777" w:rsidR="0076470C" w:rsidRPr="0076470C" w:rsidRDefault="0076470C" w:rsidP="00E70273">
            <w:pPr>
              <w:rPr>
                <w:lang w:val="en-GB"/>
              </w:rPr>
            </w:pPr>
          </w:p>
          <w:p w14:paraId="7BEF67A7" w14:textId="24E812D4" w:rsidR="003650D9" w:rsidRPr="00797130" w:rsidRDefault="00797130" w:rsidP="00E70273">
            <w:pPr>
              <w:rPr>
                <w:rFonts w:ascii="Arial" w:hAnsi="Arial" w:cs="Arial"/>
                <w:b/>
                <w:bCs/>
              </w:rPr>
            </w:pPr>
            <w:r>
              <w:rPr>
                <w:lang w:eastAsia="zh-CN"/>
              </w:rPr>
              <w:t xml:space="preserve">RAN4 would like to ask RAN1 </w:t>
            </w:r>
            <w:r w:rsidRPr="006D1FA5">
              <w:rPr>
                <w:b/>
                <w:bCs/>
                <w:lang w:eastAsia="zh-CN"/>
              </w:rPr>
              <w:t>what are the consequences if phase continuity cannot be maintained in the case of UL transmissions from other signals/channels in the repetition gap?</w:t>
            </w:r>
          </w:p>
        </w:tc>
      </w:tr>
    </w:tbl>
    <w:p w14:paraId="004D7326" w14:textId="77777777" w:rsidR="003650D9" w:rsidRDefault="003650D9" w:rsidP="006B4E12">
      <w:pPr>
        <w:tabs>
          <w:tab w:val="center" w:pos="4153"/>
          <w:tab w:val="right" w:pos="8306"/>
        </w:tabs>
        <w:autoSpaceDE/>
        <w:autoSpaceDN/>
        <w:adjustRightInd/>
        <w:rPr>
          <w:b/>
          <w:i/>
        </w:rPr>
      </w:pPr>
    </w:p>
    <w:p w14:paraId="2828E473" w14:textId="43D0C534" w:rsidR="003D4FA8" w:rsidRPr="003D4FA8" w:rsidRDefault="00C91DCA" w:rsidP="000F04AB">
      <w:pPr>
        <w:tabs>
          <w:tab w:val="center" w:pos="4153"/>
          <w:tab w:val="right" w:pos="8306"/>
        </w:tabs>
        <w:autoSpaceDE/>
        <w:autoSpaceDN/>
        <w:adjustRightInd/>
        <w:rPr>
          <w:rFonts w:eastAsia="맑은 고딕"/>
          <w:b/>
          <w:i/>
          <w:u w:val="single"/>
          <w:lang w:eastAsia="ko-KR"/>
        </w:rPr>
      </w:pPr>
      <w:r>
        <w:rPr>
          <w:rFonts w:eastAsia="맑은 고딕"/>
          <w:b/>
          <w:i/>
          <w:u w:val="single"/>
          <w:lang w:eastAsia="ko-KR"/>
        </w:rPr>
        <w:t>Response</w:t>
      </w:r>
      <w:r w:rsidR="006E4644">
        <w:rPr>
          <w:rFonts w:eastAsia="맑은 고딕"/>
          <w:b/>
          <w:i/>
          <w:u w:val="single"/>
          <w:lang w:eastAsia="ko-KR"/>
        </w:rPr>
        <w:t>:</w:t>
      </w:r>
    </w:p>
    <w:p w14:paraId="59583368" w14:textId="2DAEFA6B" w:rsidR="00C02151" w:rsidRDefault="00C02151" w:rsidP="0076470C">
      <w:pPr>
        <w:tabs>
          <w:tab w:val="center" w:pos="4153"/>
          <w:tab w:val="right" w:pos="8306"/>
        </w:tabs>
        <w:autoSpaceDE/>
        <w:autoSpaceDN/>
        <w:adjustRightInd/>
        <w:ind w:firstLineChars="50" w:firstLine="110"/>
        <w:rPr>
          <w:rFonts w:eastAsia="맑은 고딕"/>
          <w:lang w:val="en-GB" w:eastAsia="ko-KR"/>
        </w:rPr>
      </w:pPr>
      <w:r>
        <w:rPr>
          <w:rFonts w:eastAsia="맑은 고딕" w:hint="eastAsia"/>
          <w:lang w:val="en-GB" w:eastAsia="ko-KR"/>
        </w:rPr>
        <w:t>A</w:t>
      </w:r>
      <w:r>
        <w:rPr>
          <w:rFonts w:eastAsia="맑은 고딕"/>
          <w:lang w:val="en-GB" w:eastAsia="ko-KR"/>
        </w:rPr>
        <w:t xml:space="preserve">ccording to the RAN4 answer, TA adjustment should be avoided across the PUSCH/PUCCH transmission for joint channel estimation. Regarding it, two cases can be considered for the TA adjustment. The first one is TA adjustment indicated by gNB and the other one is UE autonomous TA. </w:t>
      </w:r>
      <w:r w:rsidR="004A00FC">
        <w:rPr>
          <w:rFonts w:eastAsia="맑은 고딕"/>
          <w:lang w:val="en-GB" w:eastAsia="ko-KR"/>
        </w:rPr>
        <w:t xml:space="preserve">The UE autonomous TA is the timing update of UE when the reception timing of downlink changes in UE perspective, which could be the reference point for the TA adjustment indicated by gNB. Therefore, RAN1 would like to ask RAN4 </w:t>
      </w:r>
      <w:r w:rsidR="004A00FC" w:rsidRPr="004A00FC">
        <w:rPr>
          <w:rFonts w:eastAsia="맑은 고딕"/>
          <w:lang w:val="en-GB" w:eastAsia="ko-KR"/>
        </w:rPr>
        <w:t>whether the UE autonomous TA is included in the TA adjustment that should be avoided across the PUSCH/PUCCH transmissions for joint channel estimation.</w:t>
      </w:r>
    </w:p>
    <w:p w14:paraId="75CDE065" w14:textId="53575F81" w:rsidR="004A00FC" w:rsidRDefault="004A00FC" w:rsidP="00C02151">
      <w:pPr>
        <w:tabs>
          <w:tab w:val="center" w:pos="4153"/>
          <w:tab w:val="right" w:pos="8306"/>
        </w:tabs>
        <w:autoSpaceDE/>
        <w:autoSpaceDN/>
        <w:adjustRightInd/>
        <w:ind w:firstLineChars="50" w:firstLine="110"/>
        <w:rPr>
          <w:rFonts w:eastAsia="맑은 고딕"/>
          <w:lang w:val="en-GB" w:eastAsia="ko-KR"/>
        </w:rPr>
      </w:pPr>
      <w:r>
        <w:rPr>
          <w:rFonts w:eastAsia="맑은 고딕" w:hint="eastAsia"/>
          <w:lang w:val="en-GB" w:eastAsia="ko-KR"/>
        </w:rPr>
        <w:t xml:space="preserve">Regarding the question </w:t>
      </w:r>
      <w:r>
        <w:rPr>
          <w:rFonts w:eastAsia="맑은 고딕"/>
          <w:lang w:val="en-GB" w:eastAsia="ko-KR"/>
        </w:rPr>
        <w:t>from RAN4, RAN1 is still discussing about the configuration of time duration for joint channel estimation. According to working assumption of RAN1 is that the time duration, i.e., time domain window for joint channel estimation, is configured following two steps. The configured time domain window is determined first and within it, one or multiple actual time domain window is determined without overlapping. As the name suggests, actual time domain window is the actual time duration for joint channel estimation. The decision of start and end of actual time domain window is based on the events that break or cannot guarantee the power consistency or phase continuity</w:t>
      </w:r>
      <w:r w:rsidR="00BA077B">
        <w:rPr>
          <w:rFonts w:eastAsia="맑은 고딕"/>
          <w:lang w:val="en-GB" w:eastAsia="ko-KR"/>
        </w:rPr>
        <w:t xml:space="preserve"> of the transmission</w:t>
      </w:r>
      <w:r>
        <w:rPr>
          <w:rFonts w:eastAsia="맑은 고딕"/>
          <w:lang w:val="en-GB" w:eastAsia="ko-KR"/>
        </w:rPr>
        <w:t xml:space="preserve">. </w:t>
      </w:r>
      <w:r w:rsidR="00BA077B">
        <w:rPr>
          <w:rFonts w:eastAsia="맑은 고딕"/>
          <w:lang w:val="en-GB" w:eastAsia="ko-KR"/>
        </w:rPr>
        <w:t>In that perspective, if the phase continuity is broken due to the other uplink transmission, it should be included in the event. That is, the time domain window for actual joint channel estimation should be terminated before the other uplink transmission, otherwise it could lead error propagation issue. The error propagation issue is that the continuous mismatch of following actual time domain window is occurred due to the misunderstanding between UE and gNB regarding the decision of start and/or end of the actual time domain window.</w:t>
      </w:r>
    </w:p>
    <w:p w14:paraId="59F7B6F2" w14:textId="77777777" w:rsidR="00BA077B" w:rsidRDefault="00BA077B" w:rsidP="00C02151">
      <w:pPr>
        <w:tabs>
          <w:tab w:val="center" w:pos="4153"/>
          <w:tab w:val="right" w:pos="8306"/>
        </w:tabs>
        <w:autoSpaceDE/>
        <w:autoSpaceDN/>
        <w:adjustRightInd/>
        <w:ind w:firstLineChars="50" w:firstLine="110"/>
        <w:rPr>
          <w:rFonts w:eastAsia="맑은 고딕"/>
          <w:lang w:val="en-GB" w:eastAsia="ko-KR"/>
        </w:rPr>
      </w:pPr>
    </w:p>
    <w:p w14:paraId="5CA91D56" w14:textId="08D5401F" w:rsidR="00EE438E" w:rsidRDefault="00EE438E" w:rsidP="005B7D6D">
      <w:pPr>
        <w:pStyle w:val="1"/>
        <w:ind w:left="0" w:firstLine="0"/>
        <w:rPr>
          <w:sz w:val="22"/>
          <w:szCs w:val="22"/>
          <w:lang w:eastAsia="zh-CN"/>
        </w:rPr>
      </w:pPr>
      <w:bookmarkStart w:id="0" w:name="_Ref129681832"/>
      <w:r w:rsidRPr="00EE438E">
        <w:rPr>
          <w:sz w:val="22"/>
          <w:szCs w:val="22"/>
          <w:lang w:eastAsia="zh-CN"/>
        </w:rPr>
        <w:t>Actions</w:t>
      </w:r>
    </w:p>
    <w:p w14:paraId="2832BE41" w14:textId="66D8B4C3" w:rsidR="00E24260" w:rsidRPr="00937C01" w:rsidRDefault="00E24260" w:rsidP="00E24260">
      <w:pPr>
        <w:ind w:left="1985" w:hanging="1985"/>
        <w:rPr>
          <w:rFonts w:ascii="Arial" w:hAnsi="Arial" w:cs="Arial"/>
          <w:b/>
        </w:rPr>
      </w:pPr>
      <w:r w:rsidRPr="00937C01">
        <w:rPr>
          <w:rFonts w:ascii="Arial" w:hAnsi="Arial" w:cs="Arial"/>
          <w:b/>
        </w:rPr>
        <w:t>To RAN</w:t>
      </w:r>
      <w:r w:rsidR="003D4FA8">
        <w:rPr>
          <w:rFonts w:ascii="Arial" w:hAnsi="Arial" w:cs="Arial"/>
          <w:b/>
        </w:rPr>
        <w:t>4</w:t>
      </w:r>
    </w:p>
    <w:p w14:paraId="1B12CB46" w14:textId="50E17EE4" w:rsidR="0076470C" w:rsidRPr="006D1FA5" w:rsidRDefault="00E24260" w:rsidP="0076470C">
      <w:pPr>
        <w:rPr>
          <w:rFonts w:ascii="Arial" w:hAnsi="Arial" w:cs="Arial"/>
          <w:b/>
          <w:bCs/>
        </w:rPr>
      </w:pPr>
      <w:r w:rsidRPr="00E24260">
        <w:rPr>
          <w:rFonts w:ascii="Arial" w:hAnsi="Arial" w:cs="Arial" w:hint="eastAsia"/>
          <w:b/>
        </w:rPr>
        <w:t>A</w:t>
      </w:r>
      <w:r w:rsidRPr="00E24260">
        <w:rPr>
          <w:rFonts w:ascii="Arial" w:hAnsi="Arial" w:cs="Arial"/>
          <w:b/>
        </w:rPr>
        <w:t xml:space="preserve">ctions: </w:t>
      </w:r>
      <w:r w:rsidR="0076470C" w:rsidRPr="005A6A1E">
        <w:rPr>
          <w:lang w:eastAsia="zh-CN"/>
        </w:rPr>
        <w:t xml:space="preserve">RAN1 would like to ask RAN4 </w:t>
      </w:r>
      <w:r w:rsidR="0076470C" w:rsidRPr="005A6A1E">
        <w:rPr>
          <w:bCs/>
          <w:lang w:eastAsia="zh-CN"/>
        </w:rPr>
        <w:t xml:space="preserve">whether the UE autonomous TA is included in the TA adjustment </w:t>
      </w:r>
      <w:r w:rsidR="00C02151" w:rsidRPr="005A6A1E">
        <w:rPr>
          <w:bCs/>
          <w:lang w:eastAsia="zh-CN"/>
        </w:rPr>
        <w:t xml:space="preserve">that should be </w:t>
      </w:r>
      <w:r w:rsidR="0076470C" w:rsidRPr="005A6A1E">
        <w:rPr>
          <w:bCs/>
          <w:lang w:eastAsia="zh-CN"/>
        </w:rPr>
        <w:t>avoided across the PUSCH/PUCCH transmissions for joint channel estimation</w:t>
      </w:r>
      <w:r w:rsidR="004A00FC" w:rsidRPr="005A6A1E">
        <w:rPr>
          <w:bCs/>
          <w:lang w:eastAsia="zh-CN"/>
        </w:rPr>
        <w:t>.</w:t>
      </w:r>
    </w:p>
    <w:p w14:paraId="07237D37" w14:textId="4BA52F42" w:rsidR="00974891" w:rsidRDefault="00E24260" w:rsidP="008C188B">
      <w:pPr>
        <w:rPr>
          <w:lang w:eastAsia="zh-CN"/>
        </w:rPr>
      </w:pPr>
      <w:r w:rsidRPr="00E24260">
        <w:rPr>
          <w:lang w:eastAsia="zh-CN"/>
        </w:rPr>
        <w:t>RAN1 respectfully asks RAN</w:t>
      </w:r>
      <w:r w:rsidR="003D4FA8">
        <w:rPr>
          <w:lang w:eastAsia="zh-CN"/>
        </w:rPr>
        <w:t>4</w:t>
      </w:r>
      <w:r w:rsidRPr="00E24260">
        <w:rPr>
          <w:lang w:eastAsia="zh-CN"/>
        </w:rPr>
        <w:t xml:space="preserve"> to take the above information into account in their further work</w:t>
      </w:r>
      <w:r w:rsidR="005B7D6D">
        <w:rPr>
          <w:lang w:eastAsia="zh-CN"/>
        </w:rPr>
        <w:t>.</w:t>
      </w: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5B7D6D">
      <w:pPr>
        <w:pStyle w:val="1"/>
        <w:rPr>
          <w:sz w:val="22"/>
          <w:szCs w:val="22"/>
        </w:rPr>
      </w:pPr>
      <w:r w:rsidRPr="00EE438E">
        <w:rPr>
          <w:sz w:val="22"/>
          <w:szCs w:val="22"/>
        </w:rPr>
        <w:t>Date of next TSG-RAN WG1 meetings:</w:t>
      </w:r>
    </w:p>
    <w:p w14:paraId="6460741B" w14:textId="5C9C11B6" w:rsidR="003E79D4" w:rsidRPr="005B7D6D" w:rsidRDefault="00EE438E" w:rsidP="005B7D6D">
      <w:pPr>
        <w:spacing w:after="0"/>
        <w:rPr>
          <w:rFonts w:eastAsia="Times New Roman"/>
        </w:rPr>
      </w:pPr>
      <w:r w:rsidRPr="00D64FBE">
        <w:rPr>
          <w:rFonts w:eastAsia="Times New Roman"/>
        </w:rPr>
        <w:t>TS</w:t>
      </w:r>
      <w:bookmarkStart w:id="1" w:name="_GoBack"/>
      <w:bookmarkEnd w:id="1"/>
      <w:r w:rsidRPr="00D64FBE">
        <w:rPr>
          <w:rFonts w:eastAsia="Times New Roman"/>
        </w:rPr>
        <w:t>G-RAN WG1 Meeting#</w:t>
      </w:r>
      <w:r w:rsidR="00974891" w:rsidRPr="00D64FBE">
        <w:rPr>
          <w:rFonts w:eastAsia="Times New Roman"/>
        </w:rPr>
        <w:t>10</w:t>
      </w:r>
      <w:r w:rsidR="005A6A1E">
        <w:rPr>
          <w:rFonts w:eastAsia="Times New Roman"/>
        </w:rPr>
        <w:t>7-e</w:t>
      </w:r>
      <w:r w:rsidRPr="00D64FBE">
        <w:rPr>
          <w:rFonts w:eastAsia="Times New Roman"/>
        </w:rPr>
        <w:tab/>
      </w:r>
      <w:r w:rsidRPr="00D64FBE">
        <w:rPr>
          <w:rFonts w:eastAsia="Times New Roman"/>
        </w:rPr>
        <w:tab/>
      </w:r>
      <w:r w:rsidRPr="00D64FBE">
        <w:rPr>
          <w:rFonts w:eastAsia="Times New Roman"/>
        </w:rPr>
        <w:tab/>
      </w:r>
      <w:r w:rsidR="002D0202">
        <w:rPr>
          <w:rFonts w:eastAsia="Times New Roman"/>
        </w:rPr>
        <w:t>1</w:t>
      </w:r>
      <w:r w:rsidR="005A6A1E">
        <w:rPr>
          <w:rFonts w:eastAsia="Times New Roman"/>
        </w:rPr>
        <w:t>1</w:t>
      </w:r>
      <w:r w:rsidR="005B7D6D">
        <w:rPr>
          <w:rFonts w:eastAsia="Times New Roman"/>
          <w:vertAlign w:val="superscript"/>
        </w:rPr>
        <w:t>th</w:t>
      </w:r>
      <w:r w:rsidR="00CB3E18" w:rsidRPr="00D64FBE">
        <w:rPr>
          <w:rFonts w:eastAsia="Times New Roman"/>
        </w:rPr>
        <w:t xml:space="preserve"> </w:t>
      </w:r>
      <w:r w:rsidR="005A6A1E">
        <w:rPr>
          <w:rFonts w:eastAsia="Times New Roman"/>
        </w:rPr>
        <w:t>November</w:t>
      </w:r>
      <w:r w:rsidRPr="00D64FBE">
        <w:rPr>
          <w:rFonts w:eastAsia="Times New Roman"/>
        </w:rPr>
        <w:t xml:space="preserve"> to </w:t>
      </w:r>
      <w:r w:rsidR="00797130">
        <w:rPr>
          <w:rFonts w:eastAsia="Times New Roman"/>
        </w:rPr>
        <w:t>19</w:t>
      </w:r>
      <w:r w:rsidR="00CB3E18" w:rsidRPr="00D64FBE">
        <w:rPr>
          <w:rFonts w:eastAsia="Times New Roman"/>
          <w:vertAlign w:val="superscript"/>
        </w:rPr>
        <w:t>th</w:t>
      </w:r>
      <w:r w:rsidR="00CB3E18" w:rsidRPr="00D64FBE">
        <w:rPr>
          <w:rFonts w:eastAsia="Times New Roman"/>
        </w:rPr>
        <w:t xml:space="preserve"> </w:t>
      </w:r>
      <w:r w:rsidR="005A6A1E">
        <w:rPr>
          <w:rFonts w:eastAsia="Times New Roman"/>
        </w:rPr>
        <w:t>November</w:t>
      </w:r>
      <w:r w:rsidR="00CB3E18" w:rsidRPr="00D64FBE">
        <w:rPr>
          <w:rFonts w:eastAsia="Times New Roman"/>
        </w:rPr>
        <w:t xml:space="preserve"> 202</w:t>
      </w:r>
      <w:r w:rsidR="00CE359C">
        <w:rPr>
          <w:rFonts w:eastAsia="Times New Roman"/>
        </w:rPr>
        <w:t>1</w:t>
      </w:r>
      <w:bookmarkEnd w:id="0"/>
    </w:p>
    <w:sectPr w:rsidR="003E79D4" w:rsidRPr="005B7D6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21C32" w14:textId="77777777" w:rsidR="00EE0C10" w:rsidRDefault="00EE0C10">
      <w:r>
        <w:separator/>
      </w:r>
    </w:p>
  </w:endnote>
  <w:endnote w:type="continuationSeparator" w:id="0">
    <w:p w14:paraId="2B42844C" w14:textId="77777777" w:rsidR="00EE0C10" w:rsidRDefault="00EE0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DF4BA" w14:textId="77777777" w:rsidR="00EE0C10" w:rsidRDefault="00EE0C10">
      <w:r>
        <w:separator/>
      </w:r>
    </w:p>
  </w:footnote>
  <w:footnote w:type="continuationSeparator" w:id="0">
    <w:p w14:paraId="23699C70" w14:textId="77777777" w:rsidR="00EE0C10" w:rsidRDefault="00EE0C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4AB"/>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3ABE"/>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460"/>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2F56"/>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56D"/>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254"/>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3FE9"/>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202"/>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0DAF"/>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4FA8"/>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86"/>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0FC"/>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BF0"/>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AD"/>
    <w:rsid w:val="005215DD"/>
    <w:rsid w:val="0052162F"/>
    <w:rsid w:val="005218B6"/>
    <w:rsid w:val="0052195C"/>
    <w:rsid w:val="005219D8"/>
    <w:rsid w:val="00521B94"/>
    <w:rsid w:val="00521F91"/>
    <w:rsid w:val="0052255D"/>
    <w:rsid w:val="00522589"/>
    <w:rsid w:val="00522A4F"/>
    <w:rsid w:val="00523020"/>
    <w:rsid w:val="0052331B"/>
    <w:rsid w:val="00523359"/>
    <w:rsid w:val="0052398C"/>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8E"/>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6A1E"/>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6D"/>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3DBB"/>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765"/>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290"/>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282"/>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644"/>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7CB"/>
    <w:rsid w:val="006F4861"/>
    <w:rsid w:val="006F4D99"/>
    <w:rsid w:val="006F51C2"/>
    <w:rsid w:val="006F52E5"/>
    <w:rsid w:val="006F5408"/>
    <w:rsid w:val="006F5534"/>
    <w:rsid w:val="006F5706"/>
    <w:rsid w:val="006F6066"/>
    <w:rsid w:val="006F64AA"/>
    <w:rsid w:val="006F6850"/>
    <w:rsid w:val="006F68A0"/>
    <w:rsid w:val="006F7022"/>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88A"/>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423"/>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70C"/>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1EA1"/>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0"/>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9B2"/>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A7CA5"/>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88B"/>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499"/>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7B2"/>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D26"/>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4F4"/>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77B"/>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5CE0"/>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151"/>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CA"/>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59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1B88"/>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4FBE"/>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2F8B"/>
    <w:rsid w:val="00E130A0"/>
    <w:rsid w:val="00E136F5"/>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60"/>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273"/>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10"/>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7BA"/>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BF5"/>
    <w:rsid w:val="00F93D72"/>
    <w:rsid w:val="00F93E65"/>
    <w:rsid w:val="00F94070"/>
    <w:rsid w:val="00F9479F"/>
    <w:rsid w:val="00F9482C"/>
    <w:rsid w:val="00F94B29"/>
    <w:rsid w:val="00F94C8A"/>
    <w:rsid w:val="00F94CB5"/>
    <w:rsid w:val="00F94CD8"/>
    <w:rsid w:val="00F94CDB"/>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986"/>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table" w:customStyle="1" w:styleId="11">
    <w:name w:val="网格型1"/>
    <w:basedOn w:val="a1"/>
    <w:rsid w:val="002A3FE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18349757">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3527623">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2DDA37-98B3-4665-BD34-70A4A593F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487</Words>
  <Characters>2780</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3261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고현수/책임연구원/미래기술센터 C&amp;M표준(연)5G무선통신표준Task(hyunsoo.ko@lge.com)</cp:lastModifiedBy>
  <cp:revision>6</cp:revision>
  <cp:lastPrinted>2017-09-30T04:18:00Z</cp:lastPrinted>
  <dcterms:created xsi:type="dcterms:W3CDTF">2021-10-01T02:06:00Z</dcterms:created>
  <dcterms:modified xsi:type="dcterms:W3CDTF">2021-10-01T08:32:00Z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